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4874C" w14:textId="2B4827F2" w:rsidR="00A42DAC" w:rsidRDefault="00A42DAC" w:rsidP="00A42DAC">
      <w:pPr>
        <w:jc w:val="right"/>
        <w:rPr>
          <w:sz w:val="72"/>
          <w:szCs w:val="72"/>
        </w:rPr>
      </w:pPr>
      <w:r>
        <w:rPr>
          <w:noProof/>
          <w:sz w:val="72"/>
          <w:szCs w:val="72"/>
          <w:lang w:eastAsia="en-GB"/>
        </w:rPr>
        <w:drawing>
          <wp:inline distT="0" distB="0" distL="0" distR="0" wp14:anchorId="0A312FCE" wp14:editId="64E495A0">
            <wp:extent cx="2207148" cy="990600"/>
            <wp:effectExtent l="0" t="0" r="0" b="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Helens and Knowsley Teaching Hospitals NHS Trust ÔÇô CMYK BLUE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2250" cy="997378"/>
                    </a:xfrm>
                    <a:prstGeom prst="rect">
                      <a:avLst/>
                    </a:prstGeom>
                  </pic:spPr>
                </pic:pic>
              </a:graphicData>
            </a:graphic>
          </wp:inline>
        </w:drawing>
      </w:r>
    </w:p>
    <w:p w14:paraId="14D148B9" w14:textId="77777777" w:rsidR="00A42DAC" w:rsidRDefault="00A42DAC" w:rsidP="00A42DAC">
      <w:pPr>
        <w:rPr>
          <w:sz w:val="72"/>
          <w:szCs w:val="72"/>
        </w:rPr>
      </w:pPr>
    </w:p>
    <w:p w14:paraId="0C186696" w14:textId="77777777" w:rsidR="00A42DAC" w:rsidRDefault="00A42DAC" w:rsidP="00A42DAC">
      <w:pPr>
        <w:rPr>
          <w:sz w:val="72"/>
          <w:szCs w:val="72"/>
        </w:rPr>
      </w:pPr>
    </w:p>
    <w:p w14:paraId="4AE9D89A" w14:textId="77777777" w:rsidR="00A42DAC" w:rsidRDefault="00A42DAC" w:rsidP="00A42DAC">
      <w:pPr>
        <w:rPr>
          <w:sz w:val="72"/>
          <w:szCs w:val="72"/>
        </w:rPr>
      </w:pPr>
    </w:p>
    <w:p w14:paraId="6D3EA1BF" w14:textId="77777777" w:rsidR="00A42DAC" w:rsidRDefault="00A42DAC" w:rsidP="00A42DAC">
      <w:pPr>
        <w:rPr>
          <w:sz w:val="72"/>
          <w:szCs w:val="72"/>
        </w:rPr>
      </w:pPr>
    </w:p>
    <w:p w14:paraId="45C3A29C" w14:textId="77777777" w:rsidR="00A42DAC" w:rsidRDefault="00A42DAC" w:rsidP="00A42DAC">
      <w:pPr>
        <w:rPr>
          <w:sz w:val="72"/>
          <w:szCs w:val="72"/>
        </w:rPr>
      </w:pPr>
    </w:p>
    <w:p w14:paraId="6ADD59FA" w14:textId="77777777" w:rsidR="00A42DAC" w:rsidRDefault="00A42DAC" w:rsidP="00A42DAC">
      <w:pPr>
        <w:rPr>
          <w:sz w:val="72"/>
          <w:szCs w:val="72"/>
        </w:rPr>
      </w:pPr>
    </w:p>
    <w:p w14:paraId="2F3745D9" w14:textId="77777777" w:rsidR="00A42DAC" w:rsidRDefault="00A42DAC" w:rsidP="00A42DAC">
      <w:pPr>
        <w:rPr>
          <w:sz w:val="72"/>
          <w:szCs w:val="72"/>
        </w:rPr>
      </w:pPr>
    </w:p>
    <w:p w14:paraId="6321EC3D" w14:textId="1539DD72" w:rsidR="00657C03" w:rsidRDefault="00A42DAC" w:rsidP="00A42DAC">
      <w:pPr>
        <w:rPr>
          <w:sz w:val="72"/>
          <w:szCs w:val="72"/>
        </w:rPr>
      </w:pPr>
      <w:r>
        <w:rPr>
          <w:sz w:val="72"/>
          <w:szCs w:val="72"/>
        </w:rPr>
        <w:t>Lateral flow antigen test FAQs</w:t>
      </w:r>
    </w:p>
    <w:p w14:paraId="44EEB865" w14:textId="407FACF0" w:rsidR="00A42DAC" w:rsidRDefault="00A42DAC" w:rsidP="00A42DAC">
      <w:pPr>
        <w:rPr>
          <w:sz w:val="28"/>
          <w:szCs w:val="28"/>
        </w:rPr>
      </w:pPr>
      <w:r>
        <w:rPr>
          <w:sz w:val="28"/>
          <w:szCs w:val="28"/>
        </w:rPr>
        <w:t>STHK roll out</w:t>
      </w:r>
    </w:p>
    <w:p w14:paraId="58FFAAE7" w14:textId="77777777" w:rsidR="00A42DAC" w:rsidRDefault="00A42DAC" w:rsidP="00A42DAC">
      <w:pPr>
        <w:pStyle w:val="Default"/>
        <w:rPr>
          <w:sz w:val="36"/>
          <w:szCs w:val="36"/>
        </w:rPr>
      </w:pPr>
    </w:p>
    <w:p w14:paraId="00C05D17" w14:textId="77777777" w:rsidR="00A42DAC" w:rsidRDefault="00A42DAC" w:rsidP="00A42DAC">
      <w:pPr>
        <w:pStyle w:val="Default"/>
        <w:rPr>
          <w:sz w:val="36"/>
          <w:szCs w:val="36"/>
        </w:rPr>
      </w:pPr>
    </w:p>
    <w:p w14:paraId="525FE864" w14:textId="77777777" w:rsidR="00A42DAC" w:rsidRDefault="00A42DAC" w:rsidP="00A42DAC">
      <w:pPr>
        <w:pStyle w:val="Default"/>
        <w:rPr>
          <w:sz w:val="36"/>
          <w:szCs w:val="36"/>
        </w:rPr>
      </w:pPr>
    </w:p>
    <w:p w14:paraId="29A02843" w14:textId="77777777" w:rsidR="00A42DAC" w:rsidRDefault="00A42DAC" w:rsidP="00A42DAC">
      <w:pPr>
        <w:pStyle w:val="Default"/>
        <w:rPr>
          <w:sz w:val="36"/>
          <w:szCs w:val="36"/>
        </w:rPr>
      </w:pPr>
    </w:p>
    <w:p w14:paraId="47D84FC3" w14:textId="2695C603" w:rsidR="00A42DAC" w:rsidRPr="00A80BF9" w:rsidRDefault="00A42DAC" w:rsidP="00A42DAC">
      <w:pPr>
        <w:pStyle w:val="Default"/>
        <w:rPr>
          <w:rFonts w:asciiTheme="minorHAnsi" w:hAnsiTheme="minorHAnsi" w:cstheme="minorHAnsi"/>
          <w:b/>
          <w:bCs/>
        </w:rPr>
      </w:pPr>
      <w:r w:rsidRPr="00A80BF9">
        <w:rPr>
          <w:rFonts w:asciiTheme="minorHAnsi" w:hAnsiTheme="minorHAnsi" w:cstheme="minorHAnsi"/>
          <w:b/>
          <w:bCs/>
        </w:rPr>
        <w:lastRenderedPageBreak/>
        <w:t xml:space="preserve">Frequently asked questions </w:t>
      </w:r>
      <w:r w:rsidRPr="00A80BF9">
        <w:rPr>
          <w:rFonts w:asciiTheme="minorHAnsi" w:hAnsiTheme="minorHAnsi" w:cstheme="minorHAnsi"/>
          <w:b/>
          <w:bCs/>
        </w:rPr>
        <w:br/>
      </w:r>
    </w:p>
    <w:p w14:paraId="7D1A3978" w14:textId="460115E4" w:rsidR="00A42DAC" w:rsidRPr="00A80BF9" w:rsidRDefault="00A42DAC" w:rsidP="00A42DAC">
      <w:pPr>
        <w:rPr>
          <w:rFonts w:cstheme="minorHAnsi"/>
          <w:sz w:val="24"/>
          <w:szCs w:val="24"/>
        </w:rPr>
      </w:pPr>
      <w:r w:rsidRPr="00A80BF9">
        <w:rPr>
          <w:rFonts w:cstheme="minorHAnsi"/>
          <w:sz w:val="24"/>
          <w:szCs w:val="24"/>
        </w:rPr>
        <w:t xml:space="preserve">These FAQs specifically relate to the lateral flow antigen tests for patient facing NHS staff. For all questions on HR processes following a positive test and related isolation questions, please refer to the Trust’s self-isolation protocols on the COVID website: </w:t>
      </w:r>
      <w:hyperlink r:id="rId6" w:history="1">
        <w:r w:rsidRPr="00A80BF9">
          <w:rPr>
            <w:rStyle w:val="Hyperlink"/>
            <w:rFonts w:cstheme="minorHAnsi"/>
            <w:sz w:val="24"/>
            <w:szCs w:val="24"/>
          </w:rPr>
          <w:t>https://covid.sthk.nhs.uk/self-isolation-guidance/</w:t>
        </w:r>
      </w:hyperlink>
    </w:p>
    <w:p w14:paraId="2AA961E4" w14:textId="37AA1F81" w:rsidR="00050CC2" w:rsidRDefault="00050CC2" w:rsidP="00A42DAC">
      <w:pPr>
        <w:rPr>
          <w:rFonts w:cstheme="minorHAnsi"/>
          <w:b/>
          <w:bCs/>
          <w:sz w:val="24"/>
          <w:szCs w:val="24"/>
        </w:rPr>
      </w:pPr>
      <w:r>
        <w:rPr>
          <w:rFonts w:cstheme="minorHAnsi"/>
          <w:b/>
          <w:bCs/>
          <w:sz w:val="24"/>
          <w:szCs w:val="24"/>
        </w:rPr>
        <w:t>PLEASE NOTE THIS TEST IS FOR ASYMPTOMATIC STAFF – IF YOU HAVE SYMPTOMS, PLEASE FOLLOW THE SELF-ISOLATION GUIDANCE IMMEDIATELTY AND ARRANGE A PCR TEST THROUGH THE SELF-ISOLATION TEAM.</w:t>
      </w:r>
      <w:bookmarkStart w:id="0" w:name="_GoBack"/>
      <w:bookmarkEnd w:id="0"/>
    </w:p>
    <w:p w14:paraId="64336254" w14:textId="2B6A5E1E" w:rsidR="00A42DAC" w:rsidRPr="00A80BF9" w:rsidRDefault="00A42DAC" w:rsidP="00A42DAC">
      <w:pPr>
        <w:rPr>
          <w:rFonts w:cstheme="minorHAnsi"/>
          <w:b/>
          <w:bCs/>
          <w:sz w:val="24"/>
          <w:szCs w:val="24"/>
        </w:rPr>
      </w:pPr>
      <w:r w:rsidRPr="00A80BF9">
        <w:rPr>
          <w:rFonts w:cstheme="minorHAnsi"/>
          <w:b/>
          <w:bCs/>
          <w:sz w:val="24"/>
          <w:szCs w:val="24"/>
        </w:rPr>
        <w:t>What type of test are we rolling out?</w:t>
      </w:r>
    </w:p>
    <w:p w14:paraId="225027E1" w14:textId="77777777" w:rsidR="00A42DAC" w:rsidRPr="00A80BF9" w:rsidRDefault="00A42DAC" w:rsidP="00A42DAC">
      <w:pPr>
        <w:rPr>
          <w:rFonts w:cstheme="minorHAnsi"/>
          <w:sz w:val="24"/>
          <w:szCs w:val="24"/>
        </w:rPr>
      </w:pPr>
      <w:r w:rsidRPr="00A80BF9">
        <w:rPr>
          <w:rFonts w:cstheme="minorHAnsi"/>
          <w:sz w:val="24"/>
          <w:szCs w:val="24"/>
        </w:rPr>
        <w:t>The Innova SARS-CoV-2 Antigen Rapid Qualitative Test uses a swab which has been in contact with the nostril of the person being tested. The swab is inserted into the extraction tube with the extraction fluid and then rotated and pressed to make sure that the sample from the swab is released into the extraction fluid (swab is then discarded at this point).</w:t>
      </w:r>
    </w:p>
    <w:p w14:paraId="644A217F" w14:textId="0A7C1B92" w:rsidR="00A42DAC" w:rsidRDefault="00A42DAC" w:rsidP="00A42DAC">
      <w:pPr>
        <w:rPr>
          <w:rFonts w:cstheme="minorHAnsi"/>
          <w:sz w:val="24"/>
          <w:szCs w:val="24"/>
        </w:rPr>
      </w:pPr>
      <w:r w:rsidRPr="00A80BF9">
        <w:rPr>
          <w:rFonts w:cstheme="minorHAnsi"/>
          <w:sz w:val="24"/>
          <w:szCs w:val="24"/>
        </w:rPr>
        <w:t>You then take the extraction tube with the nozzle cap and place 2 drops of extraction fluid into the sample well of the LFD testing device cartridge and wait for the results on the test device.</w:t>
      </w:r>
    </w:p>
    <w:p w14:paraId="563A5F9E" w14:textId="4832BC7F" w:rsidR="00375E98" w:rsidRPr="00375E98" w:rsidRDefault="00375E98" w:rsidP="00A42DAC">
      <w:pPr>
        <w:rPr>
          <w:rFonts w:cstheme="minorHAnsi"/>
          <w:b/>
          <w:bCs/>
          <w:sz w:val="24"/>
          <w:szCs w:val="24"/>
        </w:rPr>
      </w:pPr>
      <w:r w:rsidRPr="00375E98">
        <w:rPr>
          <w:rFonts w:cstheme="minorHAnsi"/>
          <w:b/>
          <w:bCs/>
          <w:sz w:val="24"/>
          <w:szCs w:val="24"/>
        </w:rPr>
        <w:t>How do I complete the test?</w:t>
      </w:r>
    </w:p>
    <w:p w14:paraId="7A747094" w14:textId="6F1C49B7" w:rsidR="005B600C" w:rsidRDefault="00375E98" w:rsidP="005B600C">
      <w:r>
        <w:rPr>
          <w:rFonts w:cstheme="minorHAnsi"/>
          <w:sz w:val="24"/>
          <w:szCs w:val="24"/>
        </w:rPr>
        <w:t xml:space="preserve">For advice on how to complete your Lateral flow antigen test (LFD), please refer to ‘A guide for healthcare staff self-testing for coronavirus using Lateral Flow Device (LFD)’ </w:t>
      </w:r>
      <w:r w:rsidR="005B600C">
        <w:rPr>
          <w:rFonts w:cstheme="minorHAnsi"/>
          <w:sz w:val="24"/>
          <w:szCs w:val="24"/>
        </w:rPr>
        <w:t xml:space="preserve">on the COVID website </w:t>
      </w:r>
      <w:hyperlink r:id="rId7" w:history="1">
        <w:r w:rsidR="001D37E5" w:rsidRPr="00F8385D">
          <w:rPr>
            <w:rStyle w:val="Hyperlink"/>
          </w:rPr>
          <w:t>https://covid.sthk.nhs.uk/lateral-flow-device-lfd-testing/</w:t>
        </w:r>
      </w:hyperlink>
      <w:r w:rsidR="005B600C">
        <w:t xml:space="preserve"> (password: STHKcovid19)</w:t>
      </w:r>
    </w:p>
    <w:p w14:paraId="52E54D64" w14:textId="42E0214D" w:rsidR="00375E98" w:rsidRPr="00A80BF9" w:rsidRDefault="00375E98" w:rsidP="005B600C">
      <w:pPr>
        <w:rPr>
          <w:rFonts w:cstheme="minorHAnsi"/>
          <w:b/>
          <w:bCs/>
          <w:sz w:val="24"/>
          <w:szCs w:val="24"/>
        </w:rPr>
      </w:pPr>
      <w:r w:rsidRPr="00A80BF9">
        <w:rPr>
          <w:rFonts w:cstheme="minorHAnsi"/>
          <w:b/>
          <w:bCs/>
          <w:sz w:val="24"/>
          <w:szCs w:val="24"/>
        </w:rPr>
        <w:t>How frequently should staff be tested?</w:t>
      </w:r>
    </w:p>
    <w:p w14:paraId="41D6E918" w14:textId="667DDA62" w:rsidR="00375E98" w:rsidRDefault="00375E98" w:rsidP="00375E98">
      <w:pPr>
        <w:rPr>
          <w:rFonts w:cstheme="minorHAnsi"/>
          <w:sz w:val="24"/>
          <w:szCs w:val="24"/>
        </w:rPr>
      </w:pPr>
      <w:r w:rsidRPr="00A80BF9">
        <w:rPr>
          <w:rFonts w:cstheme="minorHAnsi"/>
          <w:sz w:val="24"/>
          <w:szCs w:val="24"/>
        </w:rPr>
        <w:t xml:space="preserve">Staff should test themselves </w:t>
      </w:r>
      <w:r>
        <w:rPr>
          <w:rFonts w:cstheme="minorHAnsi"/>
          <w:sz w:val="24"/>
          <w:szCs w:val="24"/>
        </w:rPr>
        <w:t xml:space="preserve">at the end of their shift </w:t>
      </w:r>
      <w:r w:rsidRPr="00A80BF9">
        <w:rPr>
          <w:rFonts w:cstheme="minorHAnsi"/>
          <w:sz w:val="24"/>
          <w:szCs w:val="24"/>
        </w:rPr>
        <w:t>twice weekly</w:t>
      </w:r>
      <w:r>
        <w:rPr>
          <w:rFonts w:cstheme="minorHAnsi"/>
          <w:sz w:val="24"/>
          <w:szCs w:val="24"/>
        </w:rPr>
        <w:t>,</w:t>
      </w:r>
      <w:r w:rsidRPr="00A80BF9">
        <w:rPr>
          <w:rFonts w:cstheme="minorHAnsi"/>
          <w:sz w:val="24"/>
          <w:szCs w:val="24"/>
        </w:rPr>
        <w:t xml:space="preserve"> every three to four days to fit with shift patterns and leave requirements; for example, Wednesday and Sunday, or Monday and Thursday.</w:t>
      </w:r>
    </w:p>
    <w:p w14:paraId="17C44B52" w14:textId="77777777" w:rsidR="00375E98" w:rsidRPr="00A80BF9" w:rsidRDefault="00375E98" w:rsidP="00375E98">
      <w:pPr>
        <w:rPr>
          <w:rFonts w:cstheme="minorHAnsi"/>
          <w:b/>
          <w:bCs/>
          <w:sz w:val="24"/>
          <w:szCs w:val="24"/>
        </w:rPr>
      </w:pPr>
      <w:r w:rsidRPr="00A80BF9">
        <w:rPr>
          <w:rFonts w:cstheme="minorHAnsi"/>
          <w:b/>
          <w:bCs/>
          <w:sz w:val="24"/>
          <w:szCs w:val="24"/>
        </w:rPr>
        <w:t>How do</w:t>
      </w:r>
      <w:r>
        <w:rPr>
          <w:rFonts w:cstheme="minorHAnsi"/>
          <w:b/>
          <w:bCs/>
          <w:sz w:val="24"/>
          <w:szCs w:val="24"/>
        </w:rPr>
        <w:t xml:space="preserve"> I report my test result</w:t>
      </w:r>
      <w:r w:rsidRPr="00A80BF9">
        <w:rPr>
          <w:rFonts w:cstheme="minorHAnsi"/>
          <w:b/>
          <w:bCs/>
          <w:sz w:val="24"/>
          <w:szCs w:val="24"/>
        </w:rPr>
        <w:t>?</w:t>
      </w:r>
    </w:p>
    <w:p w14:paraId="48BC1AF2" w14:textId="77777777" w:rsidR="008A7D38" w:rsidRDefault="005B600C" w:rsidP="00375E98">
      <w:pPr>
        <w:rPr>
          <w:rFonts w:cstheme="minorHAnsi"/>
          <w:sz w:val="24"/>
          <w:szCs w:val="24"/>
        </w:rPr>
      </w:pPr>
      <w:r w:rsidRPr="005B600C">
        <w:rPr>
          <w:rFonts w:cstheme="minorHAnsi"/>
          <w:sz w:val="24"/>
          <w:szCs w:val="24"/>
        </w:rPr>
        <w:t xml:space="preserve">You can report your test results by </w:t>
      </w:r>
      <w:r w:rsidR="008A7D38">
        <w:rPr>
          <w:rFonts w:cstheme="minorHAnsi"/>
          <w:sz w:val="24"/>
          <w:szCs w:val="24"/>
        </w:rPr>
        <w:t>clicking on the below ic</w:t>
      </w:r>
      <w:r w:rsidRPr="005B600C">
        <w:rPr>
          <w:rFonts w:cstheme="minorHAnsi"/>
          <w:sz w:val="24"/>
          <w:szCs w:val="24"/>
        </w:rPr>
        <w:t xml:space="preserve">on </w:t>
      </w:r>
      <w:r w:rsidR="008A7D38">
        <w:rPr>
          <w:rFonts w:cstheme="minorHAnsi"/>
          <w:sz w:val="24"/>
          <w:szCs w:val="24"/>
        </w:rPr>
        <w:t xml:space="preserve">that can be found </w:t>
      </w:r>
      <w:r w:rsidRPr="005B600C">
        <w:rPr>
          <w:rFonts w:cstheme="minorHAnsi"/>
          <w:sz w:val="24"/>
          <w:szCs w:val="24"/>
        </w:rPr>
        <w:t>on your Trust desktop</w:t>
      </w:r>
      <w:r w:rsidR="008A7D38">
        <w:rPr>
          <w:rFonts w:cstheme="minorHAnsi"/>
          <w:sz w:val="24"/>
          <w:szCs w:val="24"/>
        </w:rPr>
        <w:t>:</w:t>
      </w:r>
    </w:p>
    <w:p w14:paraId="24C1ECDA" w14:textId="53CEB63D" w:rsidR="008A7D38" w:rsidRDefault="008A7D38" w:rsidP="00375E98">
      <w:pPr>
        <w:rPr>
          <w:rFonts w:cstheme="minorHAnsi"/>
          <w:sz w:val="24"/>
          <w:szCs w:val="24"/>
        </w:rPr>
      </w:pPr>
      <w:r>
        <w:rPr>
          <w:rFonts w:cstheme="minorHAnsi"/>
          <w:noProof/>
          <w:sz w:val="24"/>
          <w:szCs w:val="24"/>
        </w:rPr>
        <w:drawing>
          <wp:inline distT="0" distB="0" distL="0" distR="0" wp14:anchorId="3C322D15" wp14:editId="62A65B8F">
            <wp:extent cx="644056" cy="644056"/>
            <wp:effectExtent l="0" t="0" r="3810" b="381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LT_Ic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2701" cy="662701"/>
                    </a:xfrm>
                    <a:prstGeom prst="rect">
                      <a:avLst/>
                    </a:prstGeom>
                  </pic:spPr>
                </pic:pic>
              </a:graphicData>
            </a:graphic>
          </wp:inline>
        </w:drawing>
      </w:r>
    </w:p>
    <w:p w14:paraId="50ECCC2F" w14:textId="73627F7E" w:rsidR="00375E98" w:rsidRPr="008A7D38" w:rsidRDefault="00375E98" w:rsidP="00375E98">
      <w:pPr>
        <w:rPr>
          <w:rFonts w:cstheme="minorHAnsi"/>
          <w:sz w:val="24"/>
          <w:szCs w:val="24"/>
        </w:rPr>
      </w:pPr>
      <w:r w:rsidRPr="00A80BF9">
        <w:rPr>
          <w:rFonts w:cstheme="minorHAnsi"/>
          <w:b/>
          <w:bCs/>
          <w:sz w:val="24"/>
          <w:szCs w:val="24"/>
        </w:rPr>
        <w:t>What happens if staff get a positive result?</w:t>
      </w:r>
    </w:p>
    <w:p w14:paraId="785F3B2F" w14:textId="77777777" w:rsidR="00761923" w:rsidRDefault="00375E98" w:rsidP="00375E98">
      <w:pPr>
        <w:rPr>
          <w:rFonts w:cstheme="minorHAnsi"/>
          <w:sz w:val="24"/>
          <w:szCs w:val="24"/>
        </w:rPr>
      </w:pPr>
      <w:r w:rsidRPr="00A80BF9">
        <w:rPr>
          <w:rFonts w:cstheme="minorHAnsi"/>
          <w:sz w:val="24"/>
          <w:szCs w:val="24"/>
        </w:rPr>
        <w:lastRenderedPageBreak/>
        <w:t xml:space="preserve">Staff should inform their manager of a positive result </w:t>
      </w:r>
      <w:r>
        <w:rPr>
          <w:rFonts w:cstheme="minorHAnsi"/>
          <w:sz w:val="24"/>
          <w:szCs w:val="24"/>
        </w:rPr>
        <w:t>immediately</w:t>
      </w:r>
      <w:r w:rsidRPr="00A80BF9">
        <w:rPr>
          <w:rFonts w:cstheme="minorHAnsi"/>
          <w:sz w:val="24"/>
          <w:szCs w:val="24"/>
        </w:rPr>
        <w:t xml:space="preserve">, and refer to the Trust’s self-isolation guidance:  </w:t>
      </w:r>
      <w:hyperlink r:id="rId9" w:history="1">
        <w:r w:rsidRPr="00A80BF9">
          <w:rPr>
            <w:rStyle w:val="Hyperlink"/>
            <w:rFonts w:cstheme="minorHAnsi"/>
            <w:sz w:val="24"/>
            <w:szCs w:val="24"/>
          </w:rPr>
          <w:t>https://covid.sthk.nhs.uk/self-isolation-guidance/</w:t>
        </w:r>
      </w:hyperlink>
      <w:r w:rsidRPr="00A80BF9">
        <w:rPr>
          <w:rFonts w:cstheme="minorHAnsi"/>
          <w:sz w:val="24"/>
          <w:szCs w:val="24"/>
        </w:rPr>
        <w:t xml:space="preserve"> </w:t>
      </w:r>
      <w:r w:rsidR="00761923">
        <w:rPr>
          <w:rFonts w:cstheme="minorHAnsi"/>
          <w:sz w:val="24"/>
          <w:szCs w:val="24"/>
        </w:rPr>
        <w:br/>
      </w:r>
      <w:r w:rsidRPr="00A80BF9">
        <w:rPr>
          <w:rFonts w:cstheme="minorHAnsi"/>
          <w:sz w:val="24"/>
          <w:szCs w:val="24"/>
        </w:rPr>
        <w:t>A confirmatory PCR test will be</w:t>
      </w:r>
      <w:r w:rsidR="00761923">
        <w:rPr>
          <w:rFonts w:cstheme="minorHAnsi"/>
          <w:sz w:val="24"/>
          <w:szCs w:val="24"/>
        </w:rPr>
        <w:t xml:space="preserve"> carried out immediately and the staff member and line manager should commence the self-isolation process immediately.</w:t>
      </w:r>
    </w:p>
    <w:p w14:paraId="6C797EB2" w14:textId="23136B9F" w:rsidR="006379DC" w:rsidRDefault="00761923" w:rsidP="00375E98">
      <w:pPr>
        <w:rPr>
          <w:rFonts w:cstheme="minorHAnsi"/>
          <w:sz w:val="24"/>
          <w:szCs w:val="24"/>
        </w:rPr>
      </w:pPr>
      <w:r>
        <w:rPr>
          <w:rFonts w:cstheme="minorHAnsi"/>
          <w:sz w:val="24"/>
          <w:szCs w:val="24"/>
        </w:rPr>
        <w:t xml:space="preserve">The line manager will need to complete a self-isolation </w:t>
      </w:r>
      <w:r w:rsidR="005B600C">
        <w:rPr>
          <w:rFonts w:cstheme="minorHAnsi"/>
          <w:sz w:val="24"/>
          <w:szCs w:val="24"/>
        </w:rPr>
        <w:t>form;</w:t>
      </w:r>
      <w:r>
        <w:rPr>
          <w:rFonts w:cstheme="minorHAnsi"/>
          <w:sz w:val="24"/>
          <w:szCs w:val="24"/>
        </w:rPr>
        <w:t xml:space="preserve"> however</w:t>
      </w:r>
      <w:r w:rsidR="008A7D38">
        <w:rPr>
          <w:rFonts w:cstheme="minorHAnsi"/>
          <w:sz w:val="24"/>
          <w:szCs w:val="24"/>
        </w:rPr>
        <w:t>,</w:t>
      </w:r>
      <w:r>
        <w:rPr>
          <w:rFonts w:cstheme="minorHAnsi"/>
          <w:sz w:val="24"/>
          <w:szCs w:val="24"/>
        </w:rPr>
        <w:t xml:space="preserve"> a swabbing appointment will not need arranging as this will be done on </w:t>
      </w:r>
      <w:r w:rsidR="006379DC">
        <w:rPr>
          <w:rFonts w:cstheme="minorHAnsi"/>
          <w:sz w:val="24"/>
          <w:szCs w:val="24"/>
        </w:rPr>
        <w:t>immediately after a positive LFD test</w:t>
      </w:r>
      <w:r>
        <w:rPr>
          <w:rFonts w:cstheme="minorHAnsi"/>
          <w:sz w:val="24"/>
          <w:szCs w:val="24"/>
        </w:rPr>
        <w:t xml:space="preserve">. </w:t>
      </w:r>
    </w:p>
    <w:p w14:paraId="7605F453" w14:textId="628D9427" w:rsidR="00375E98" w:rsidRPr="00A80BF9" w:rsidRDefault="00375E98" w:rsidP="00375E98">
      <w:pPr>
        <w:rPr>
          <w:rFonts w:cstheme="minorHAnsi"/>
          <w:b/>
          <w:bCs/>
          <w:sz w:val="24"/>
          <w:szCs w:val="24"/>
        </w:rPr>
      </w:pPr>
      <w:r w:rsidRPr="00A80BF9">
        <w:rPr>
          <w:rFonts w:cstheme="minorHAnsi"/>
          <w:b/>
          <w:bCs/>
          <w:sz w:val="24"/>
          <w:szCs w:val="24"/>
        </w:rPr>
        <w:t>What should staff do with the used tests?</w:t>
      </w:r>
    </w:p>
    <w:p w14:paraId="5D7AFCD3" w14:textId="7D033BFF" w:rsidR="00375E98" w:rsidRDefault="00375E98" w:rsidP="00375E98">
      <w:pPr>
        <w:rPr>
          <w:rFonts w:cstheme="minorHAnsi"/>
          <w:sz w:val="24"/>
          <w:szCs w:val="24"/>
        </w:rPr>
      </w:pPr>
      <w:r w:rsidRPr="00A80BF9">
        <w:rPr>
          <w:rFonts w:cstheme="minorHAnsi"/>
          <w:sz w:val="24"/>
          <w:szCs w:val="24"/>
        </w:rPr>
        <w:t>Staff can safely dispose of the test items in the</w:t>
      </w:r>
      <w:r w:rsidR="00761923">
        <w:rPr>
          <w:rFonts w:cstheme="minorHAnsi"/>
          <w:sz w:val="24"/>
          <w:szCs w:val="24"/>
        </w:rPr>
        <w:t xml:space="preserve"> clinical </w:t>
      </w:r>
      <w:r w:rsidRPr="00A80BF9">
        <w:rPr>
          <w:rFonts w:cstheme="minorHAnsi"/>
          <w:sz w:val="24"/>
          <w:szCs w:val="24"/>
        </w:rPr>
        <w:t>waste.</w:t>
      </w:r>
    </w:p>
    <w:p w14:paraId="1767E570" w14:textId="5CA6DEEA" w:rsidR="00375E98" w:rsidRPr="00A80BF9" w:rsidRDefault="006379DC" w:rsidP="00375E98">
      <w:pPr>
        <w:rPr>
          <w:rFonts w:cstheme="minorHAnsi"/>
          <w:b/>
          <w:bCs/>
          <w:sz w:val="24"/>
          <w:szCs w:val="24"/>
        </w:rPr>
      </w:pPr>
      <w:r>
        <w:rPr>
          <w:rFonts w:cstheme="minorHAnsi"/>
          <w:b/>
          <w:bCs/>
          <w:sz w:val="24"/>
          <w:szCs w:val="24"/>
        </w:rPr>
        <w:t>H</w:t>
      </w:r>
      <w:r w:rsidR="00375E98" w:rsidRPr="00A80BF9">
        <w:rPr>
          <w:rFonts w:cstheme="minorHAnsi"/>
          <w:b/>
          <w:bCs/>
          <w:sz w:val="24"/>
          <w:szCs w:val="24"/>
        </w:rPr>
        <w:t>ow many tests will staff get?</w:t>
      </w:r>
    </w:p>
    <w:p w14:paraId="07D9BB54" w14:textId="77777777" w:rsidR="00375E98" w:rsidRPr="00A80BF9" w:rsidRDefault="00375E98" w:rsidP="00375E98">
      <w:pPr>
        <w:rPr>
          <w:rFonts w:cstheme="minorHAnsi"/>
          <w:sz w:val="24"/>
          <w:szCs w:val="24"/>
        </w:rPr>
      </w:pPr>
      <w:r w:rsidRPr="00A80BF9">
        <w:rPr>
          <w:rFonts w:cstheme="minorHAnsi"/>
          <w:sz w:val="24"/>
          <w:szCs w:val="24"/>
        </w:rPr>
        <w:t>The testing kits will arrive in boxes containing the following:</w:t>
      </w:r>
    </w:p>
    <w:p w14:paraId="7B792567" w14:textId="77777777" w:rsidR="00761923" w:rsidRDefault="00375E98" w:rsidP="00761923">
      <w:pPr>
        <w:pStyle w:val="ListParagraph"/>
        <w:numPr>
          <w:ilvl w:val="0"/>
          <w:numId w:val="2"/>
        </w:numPr>
        <w:rPr>
          <w:rFonts w:cstheme="minorHAnsi"/>
          <w:sz w:val="24"/>
          <w:szCs w:val="24"/>
        </w:rPr>
      </w:pPr>
      <w:r w:rsidRPr="00761923">
        <w:rPr>
          <w:rFonts w:cstheme="minorHAnsi"/>
          <w:sz w:val="24"/>
          <w:szCs w:val="24"/>
        </w:rPr>
        <w:t>25 foil pouches containing the test cartridge and a desiccant</w:t>
      </w:r>
    </w:p>
    <w:p w14:paraId="70765B45" w14:textId="77777777" w:rsidR="00761923" w:rsidRDefault="00375E98" w:rsidP="00761923">
      <w:pPr>
        <w:pStyle w:val="ListParagraph"/>
        <w:numPr>
          <w:ilvl w:val="0"/>
          <w:numId w:val="2"/>
        </w:numPr>
        <w:rPr>
          <w:rFonts w:cstheme="minorHAnsi"/>
          <w:sz w:val="24"/>
          <w:szCs w:val="24"/>
        </w:rPr>
      </w:pPr>
      <w:r w:rsidRPr="00761923">
        <w:rPr>
          <w:rFonts w:cstheme="minorHAnsi"/>
          <w:sz w:val="24"/>
          <w:szCs w:val="24"/>
        </w:rPr>
        <w:t xml:space="preserve">two vials of 6 </w:t>
      </w:r>
      <w:proofErr w:type="spellStart"/>
      <w:r w:rsidRPr="00761923">
        <w:rPr>
          <w:rFonts w:cstheme="minorHAnsi"/>
          <w:sz w:val="24"/>
          <w:szCs w:val="24"/>
        </w:rPr>
        <w:t>mls</w:t>
      </w:r>
      <w:proofErr w:type="spellEnd"/>
      <w:r w:rsidRPr="00761923">
        <w:rPr>
          <w:rFonts w:cstheme="minorHAnsi"/>
          <w:sz w:val="24"/>
          <w:szCs w:val="24"/>
        </w:rPr>
        <w:t xml:space="preserve"> buffer solution</w:t>
      </w:r>
    </w:p>
    <w:p w14:paraId="25B865B7" w14:textId="77777777" w:rsidR="00761923" w:rsidRDefault="00375E98" w:rsidP="00761923">
      <w:pPr>
        <w:pStyle w:val="ListParagraph"/>
        <w:numPr>
          <w:ilvl w:val="0"/>
          <w:numId w:val="2"/>
        </w:numPr>
        <w:rPr>
          <w:rFonts w:cstheme="minorHAnsi"/>
          <w:sz w:val="24"/>
          <w:szCs w:val="24"/>
        </w:rPr>
      </w:pPr>
      <w:r w:rsidRPr="00761923">
        <w:rPr>
          <w:rFonts w:cstheme="minorHAnsi"/>
          <w:sz w:val="24"/>
          <w:szCs w:val="24"/>
        </w:rPr>
        <w:t>25 extraction tubes and 25 tube caps</w:t>
      </w:r>
    </w:p>
    <w:p w14:paraId="21D8C8A1" w14:textId="77777777" w:rsidR="00761923" w:rsidRDefault="00375E98" w:rsidP="00761923">
      <w:pPr>
        <w:pStyle w:val="ListParagraph"/>
        <w:numPr>
          <w:ilvl w:val="0"/>
          <w:numId w:val="2"/>
        </w:numPr>
        <w:rPr>
          <w:rFonts w:cstheme="minorHAnsi"/>
          <w:sz w:val="24"/>
          <w:szCs w:val="24"/>
        </w:rPr>
      </w:pPr>
      <w:r w:rsidRPr="00761923">
        <w:rPr>
          <w:rFonts w:cstheme="minorHAnsi"/>
          <w:sz w:val="24"/>
          <w:szCs w:val="24"/>
        </w:rPr>
        <w:t>25 sterilised swabs for sample collection</w:t>
      </w:r>
    </w:p>
    <w:p w14:paraId="69BCEDF4" w14:textId="617A4E37" w:rsidR="00761923" w:rsidRPr="00761923" w:rsidRDefault="00761923" w:rsidP="00761923">
      <w:pPr>
        <w:pStyle w:val="ListParagraph"/>
        <w:numPr>
          <w:ilvl w:val="0"/>
          <w:numId w:val="2"/>
        </w:numPr>
        <w:rPr>
          <w:rFonts w:cstheme="minorHAnsi"/>
          <w:sz w:val="24"/>
          <w:szCs w:val="24"/>
        </w:rPr>
      </w:pPr>
      <w:r w:rsidRPr="00761923">
        <w:rPr>
          <w:rFonts w:cstheme="minorHAnsi"/>
          <w:sz w:val="24"/>
          <w:szCs w:val="24"/>
        </w:rPr>
        <w:t>I</w:t>
      </w:r>
      <w:r w:rsidR="00375E98" w:rsidRPr="00761923">
        <w:rPr>
          <w:rFonts w:cstheme="minorHAnsi"/>
          <w:sz w:val="24"/>
          <w:szCs w:val="24"/>
        </w:rPr>
        <w:t>nstructions for use of the device (IFU)</w:t>
      </w:r>
    </w:p>
    <w:p w14:paraId="223CC028" w14:textId="7D7DE2FF" w:rsidR="00761923" w:rsidRPr="00761923" w:rsidRDefault="00761923" w:rsidP="00761923">
      <w:pPr>
        <w:rPr>
          <w:rFonts w:cstheme="minorHAnsi"/>
          <w:sz w:val="24"/>
          <w:szCs w:val="24"/>
        </w:rPr>
      </w:pPr>
      <w:r>
        <w:rPr>
          <w:rFonts w:cstheme="minorHAnsi"/>
          <w:sz w:val="24"/>
          <w:szCs w:val="24"/>
        </w:rPr>
        <w:t>Tests will be held within the ward/department.</w:t>
      </w:r>
    </w:p>
    <w:p w14:paraId="7BED2613" w14:textId="77777777" w:rsidR="00375E98" w:rsidRPr="00A80BF9" w:rsidRDefault="00375E98" w:rsidP="00375E98">
      <w:pPr>
        <w:rPr>
          <w:rFonts w:cstheme="minorHAnsi"/>
          <w:b/>
          <w:bCs/>
          <w:sz w:val="24"/>
          <w:szCs w:val="24"/>
        </w:rPr>
      </w:pPr>
      <w:r w:rsidRPr="00A80BF9">
        <w:rPr>
          <w:rFonts w:cstheme="minorHAnsi"/>
          <w:b/>
          <w:bCs/>
          <w:sz w:val="24"/>
          <w:szCs w:val="24"/>
        </w:rPr>
        <w:t>What happens if the buffer solution is accidentally consumed?</w:t>
      </w:r>
    </w:p>
    <w:p w14:paraId="53DAAE72" w14:textId="77777777" w:rsidR="00375E98" w:rsidRPr="00A80BF9" w:rsidRDefault="00375E98" w:rsidP="00375E98">
      <w:pPr>
        <w:rPr>
          <w:rFonts w:cstheme="minorHAnsi"/>
          <w:sz w:val="24"/>
          <w:szCs w:val="24"/>
        </w:rPr>
      </w:pPr>
      <w:r w:rsidRPr="00A80BF9">
        <w:rPr>
          <w:rFonts w:cstheme="minorHAnsi"/>
          <w:sz w:val="24"/>
          <w:szCs w:val="24"/>
        </w:rPr>
        <w:t>As set out in the manufacturer’s safety instructions, the buffer solution is not hazardous; however, if accidentally ingested, a medical practitioner should be informed.</w:t>
      </w:r>
    </w:p>
    <w:p w14:paraId="4F669222" w14:textId="77777777" w:rsidR="00375E98" w:rsidRPr="00A80BF9" w:rsidRDefault="00375E98" w:rsidP="00375E98">
      <w:pPr>
        <w:rPr>
          <w:rFonts w:cstheme="minorHAnsi"/>
          <w:b/>
          <w:bCs/>
          <w:sz w:val="24"/>
          <w:szCs w:val="24"/>
        </w:rPr>
      </w:pPr>
      <w:r w:rsidRPr="00A80BF9">
        <w:rPr>
          <w:rFonts w:cstheme="minorHAnsi"/>
          <w:b/>
          <w:bCs/>
          <w:sz w:val="24"/>
          <w:szCs w:val="24"/>
        </w:rPr>
        <w:t>Will this testing regime remove the need for staff who have been exposed to a positive COVID-19 case to self-isolate?</w:t>
      </w:r>
    </w:p>
    <w:p w14:paraId="2D00F260" w14:textId="4CEEF00F" w:rsidR="00375E98" w:rsidRPr="00A80BF9" w:rsidRDefault="00375E98" w:rsidP="00375E98">
      <w:pPr>
        <w:rPr>
          <w:rFonts w:cstheme="minorHAnsi"/>
          <w:sz w:val="24"/>
          <w:szCs w:val="24"/>
        </w:rPr>
      </w:pPr>
      <w:r w:rsidRPr="00A80BF9">
        <w:rPr>
          <w:rFonts w:cstheme="minorHAnsi"/>
          <w:sz w:val="24"/>
          <w:szCs w:val="24"/>
        </w:rPr>
        <w:t xml:space="preserve">Government self-isolation advice </w:t>
      </w:r>
      <w:proofErr w:type="gramStart"/>
      <w:r w:rsidRPr="00A80BF9">
        <w:rPr>
          <w:rFonts w:cstheme="minorHAnsi"/>
          <w:sz w:val="24"/>
          <w:szCs w:val="24"/>
        </w:rPr>
        <w:t>should be followed at all times</w:t>
      </w:r>
      <w:proofErr w:type="gramEnd"/>
      <w:r w:rsidRPr="00A80BF9">
        <w:rPr>
          <w:rFonts w:cstheme="minorHAnsi"/>
          <w:sz w:val="24"/>
          <w:szCs w:val="24"/>
        </w:rPr>
        <w:t>. This test does not remove the need to self-isolate should you need to.</w:t>
      </w:r>
      <w:r>
        <w:rPr>
          <w:rFonts w:cstheme="minorHAnsi"/>
          <w:sz w:val="24"/>
          <w:szCs w:val="24"/>
        </w:rPr>
        <w:t xml:space="preserve"> Information about the self-isolation process can be found here: </w:t>
      </w:r>
      <w:hyperlink r:id="rId10" w:history="1">
        <w:r w:rsidRPr="00A80BF9">
          <w:rPr>
            <w:rStyle w:val="Hyperlink"/>
            <w:rFonts w:cstheme="minorHAnsi"/>
            <w:sz w:val="24"/>
            <w:szCs w:val="24"/>
          </w:rPr>
          <w:t>https://covid.sthk.nhs.uk/self-isolation-guidance/</w:t>
        </w:r>
      </w:hyperlink>
    </w:p>
    <w:p w14:paraId="343FE319" w14:textId="77777777" w:rsidR="00BC14D1" w:rsidRPr="00A80BF9" w:rsidRDefault="00BC14D1" w:rsidP="00BC14D1">
      <w:pPr>
        <w:rPr>
          <w:rFonts w:cstheme="minorHAnsi"/>
          <w:b/>
          <w:bCs/>
          <w:sz w:val="24"/>
          <w:szCs w:val="24"/>
        </w:rPr>
      </w:pPr>
      <w:r w:rsidRPr="00A80BF9">
        <w:rPr>
          <w:rFonts w:cstheme="minorHAnsi"/>
          <w:b/>
          <w:bCs/>
          <w:sz w:val="24"/>
          <w:szCs w:val="24"/>
        </w:rPr>
        <w:t>At what stage is Test and Trace informed of the result?</w:t>
      </w:r>
    </w:p>
    <w:p w14:paraId="11F8104D" w14:textId="56F9108F" w:rsidR="00BC14D1" w:rsidRPr="00A80BF9" w:rsidRDefault="00BC14D1" w:rsidP="00BC14D1">
      <w:pPr>
        <w:rPr>
          <w:rFonts w:cstheme="minorHAnsi"/>
          <w:sz w:val="24"/>
          <w:szCs w:val="24"/>
        </w:rPr>
      </w:pPr>
      <w:r w:rsidRPr="00A80BF9">
        <w:rPr>
          <w:rFonts w:cstheme="minorHAnsi"/>
          <w:sz w:val="24"/>
          <w:szCs w:val="24"/>
        </w:rPr>
        <w:t xml:space="preserve">At the point the confirmatory PCR test result is known, and this is positive, test results will, be referred </w:t>
      </w:r>
      <w:r w:rsidR="00761923">
        <w:rPr>
          <w:rFonts w:cstheme="minorHAnsi"/>
          <w:sz w:val="24"/>
          <w:szCs w:val="24"/>
        </w:rPr>
        <w:t xml:space="preserve">automatically </w:t>
      </w:r>
      <w:r w:rsidRPr="00A80BF9">
        <w:rPr>
          <w:rFonts w:cstheme="minorHAnsi"/>
          <w:sz w:val="24"/>
          <w:szCs w:val="24"/>
        </w:rPr>
        <w:t>to Test and Trace</w:t>
      </w:r>
      <w:r w:rsidR="00761923">
        <w:rPr>
          <w:rFonts w:cstheme="minorHAnsi"/>
          <w:sz w:val="24"/>
          <w:szCs w:val="24"/>
        </w:rPr>
        <w:t xml:space="preserve"> via the normal Public Health England route via the Infection Prevention Team</w:t>
      </w:r>
      <w:r w:rsidRPr="00A80BF9">
        <w:rPr>
          <w:rFonts w:cstheme="minorHAnsi"/>
          <w:sz w:val="24"/>
          <w:szCs w:val="24"/>
        </w:rPr>
        <w:t>.</w:t>
      </w:r>
    </w:p>
    <w:p w14:paraId="5029F2FD" w14:textId="13602A10" w:rsidR="007B4DEF" w:rsidRPr="00A80BF9" w:rsidRDefault="007B4DEF" w:rsidP="007B4DEF">
      <w:pPr>
        <w:pStyle w:val="Default"/>
        <w:rPr>
          <w:rFonts w:asciiTheme="minorHAnsi" w:hAnsiTheme="minorHAnsi" w:cstheme="minorHAnsi"/>
        </w:rPr>
      </w:pPr>
      <w:r w:rsidRPr="00A80BF9">
        <w:rPr>
          <w:rFonts w:asciiTheme="minorHAnsi" w:hAnsiTheme="minorHAnsi" w:cstheme="minorHAnsi"/>
          <w:b/>
          <w:bCs/>
        </w:rPr>
        <w:t xml:space="preserve">What happens if my test is negative, but I have coronavirus symptoms? </w:t>
      </w:r>
    </w:p>
    <w:p w14:paraId="28E3259F" w14:textId="3C777C60" w:rsidR="007B4DEF" w:rsidRDefault="007B4DEF" w:rsidP="007B4DEF">
      <w:pPr>
        <w:rPr>
          <w:rFonts w:cstheme="minorHAnsi"/>
          <w:sz w:val="24"/>
          <w:szCs w:val="24"/>
        </w:rPr>
      </w:pPr>
      <w:r w:rsidRPr="00A80BF9">
        <w:rPr>
          <w:rFonts w:cstheme="minorHAnsi"/>
          <w:sz w:val="24"/>
          <w:szCs w:val="24"/>
        </w:rPr>
        <w:t xml:space="preserve">If you have coronavirus (COVID-19) symptoms please refer to the Trust’s self-isolation guidance: </w:t>
      </w:r>
      <w:hyperlink r:id="rId11" w:history="1">
        <w:r w:rsidRPr="00A80BF9">
          <w:rPr>
            <w:rStyle w:val="Hyperlink"/>
            <w:rFonts w:cstheme="minorHAnsi"/>
            <w:sz w:val="24"/>
            <w:szCs w:val="24"/>
          </w:rPr>
          <w:t>https://covid.sthk.nhs.uk/self-isolation-guidance/</w:t>
        </w:r>
      </w:hyperlink>
    </w:p>
    <w:p w14:paraId="30A824CE" w14:textId="77777777" w:rsidR="00BC14D1" w:rsidRPr="00A80BF9" w:rsidRDefault="00BC14D1" w:rsidP="00BC14D1">
      <w:pPr>
        <w:rPr>
          <w:rFonts w:cstheme="minorHAnsi"/>
          <w:b/>
          <w:bCs/>
          <w:sz w:val="24"/>
          <w:szCs w:val="24"/>
        </w:rPr>
      </w:pPr>
      <w:r w:rsidRPr="00A80BF9">
        <w:rPr>
          <w:rFonts w:cstheme="minorHAnsi"/>
          <w:b/>
          <w:bCs/>
          <w:sz w:val="24"/>
          <w:szCs w:val="24"/>
        </w:rPr>
        <w:lastRenderedPageBreak/>
        <w:t>Is the test mandatory or voluntary?</w:t>
      </w:r>
    </w:p>
    <w:p w14:paraId="3D98B779" w14:textId="74F0070F" w:rsidR="00BC14D1" w:rsidRPr="00A80BF9" w:rsidRDefault="00BC14D1" w:rsidP="00BC14D1">
      <w:pPr>
        <w:rPr>
          <w:rFonts w:cstheme="minorHAnsi"/>
          <w:sz w:val="24"/>
          <w:szCs w:val="24"/>
        </w:rPr>
      </w:pPr>
      <w:r w:rsidRPr="00A80BF9">
        <w:rPr>
          <w:rFonts w:cstheme="minorHAnsi"/>
          <w:sz w:val="24"/>
          <w:szCs w:val="24"/>
        </w:rPr>
        <w:t>Tests are voluntary, but staff should be encouraged to take part to help keep their workplace safe for patients, visitors and all their colleagues.</w:t>
      </w:r>
    </w:p>
    <w:p w14:paraId="282C94AC" w14:textId="567F3FAA" w:rsidR="007B4DEF" w:rsidRPr="00A80BF9" w:rsidRDefault="007B4DEF" w:rsidP="007B4DEF">
      <w:pPr>
        <w:rPr>
          <w:rFonts w:cstheme="minorHAnsi"/>
          <w:b/>
          <w:bCs/>
          <w:sz w:val="24"/>
          <w:szCs w:val="24"/>
        </w:rPr>
      </w:pPr>
      <w:r w:rsidRPr="00A80BF9">
        <w:rPr>
          <w:rFonts w:cstheme="minorHAnsi"/>
          <w:b/>
          <w:bCs/>
          <w:sz w:val="24"/>
          <w:szCs w:val="24"/>
        </w:rPr>
        <w:t>If a staff member has a positive PCR COVID-19 test, when should they start the lateral flow antigen tests again?</w:t>
      </w:r>
    </w:p>
    <w:p w14:paraId="51504C45" w14:textId="1C4A9983" w:rsidR="007B4DEF" w:rsidRPr="00A80BF9" w:rsidRDefault="007B4DEF" w:rsidP="007B4DEF">
      <w:pPr>
        <w:rPr>
          <w:rFonts w:cstheme="minorHAnsi"/>
          <w:sz w:val="24"/>
          <w:szCs w:val="24"/>
        </w:rPr>
      </w:pPr>
      <w:r w:rsidRPr="00A80BF9">
        <w:rPr>
          <w:rFonts w:cstheme="minorHAnsi"/>
          <w:sz w:val="24"/>
          <w:szCs w:val="24"/>
        </w:rPr>
        <w:t xml:space="preserve">A staff member who tested positive would recommence home testing 90 days after their positive test was taken. The staff member will need to liaise with </w:t>
      </w:r>
      <w:r w:rsidR="00CC1818" w:rsidRPr="00761923">
        <w:rPr>
          <w:rFonts w:cstheme="minorHAnsi"/>
          <w:sz w:val="24"/>
          <w:szCs w:val="24"/>
        </w:rPr>
        <w:t>line manager</w:t>
      </w:r>
      <w:r w:rsidR="00761923">
        <w:rPr>
          <w:rFonts w:cstheme="minorHAnsi"/>
          <w:sz w:val="24"/>
          <w:szCs w:val="24"/>
        </w:rPr>
        <w:t xml:space="preserve"> </w:t>
      </w:r>
      <w:r w:rsidRPr="00A80BF9">
        <w:rPr>
          <w:rFonts w:cstheme="minorHAnsi"/>
          <w:sz w:val="24"/>
          <w:szCs w:val="24"/>
        </w:rPr>
        <w:t>to track the date at which the retesting should start.</w:t>
      </w:r>
    </w:p>
    <w:p w14:paraId="108ADF57" w14:textId="1A43D115" w:rsidR="007B4DEF" w:rsidRPr="00A80BF9" w:rsidRDefault="007B4DEF" w:rsidP="007B4DEF">
      <w:pPr>
        <w:rPr>
          <w:rFonts w:cstheme="minorHAnsi"/>
          <w:b/>
          <w:bCs/>
          <w:sz w:val="24"/>
          <w:szCs w:val="24"/>
        </w:rPr>
      </w:pPr>
      <w:r w:rsidRPr="00A80BF9">
        <w:rPr>
          <w:rFonts w:cstheme="minorHAnsi"/>
          <w:b/>
          <w:bCs/>
          <w:sz w:val="24"/>
          <w:szCs w:val="24"/>
        </w:rPr>
        <w:t>If staff are already regularly being tested through existing regimes – e.g. SIREN testing, PCR testing etc – should this be replaced by lateral flow tests?</w:t>
      </w:r>
    </w:p>
    <w:p w14:paraId="3AA6D224" w14:textId="011B71A5" w:rsidR="007B4DEF" w:rsidRPr="00A80BF9" w:rsidRDefault="007B4DEF" w:rsidP="007B4DEF">
      <w:pPr>
        <w:rPr>
          <w:rFonts w:cstheme="minorHAnsi"/>
          <w:sz w:val="24"/>
          <w:szCs w:val="24"/>
        </w:rPr>
      </w:pPr>
      <w:r w:rsidRPr="00A80BF9">
        <w:rPr>
          <w:rFonts w:cstheme="minorHAnsi"/>
          <w:sz w:val="24"/>
          <w:szCs w:val="24"/>
        </w:rPr>
        <w:t>If staff are already enrolled in another testing regime through the</w:t>
      </w:r>
      <w:r w:rsidR="00BC14D1">
        <w:rPr>
          <w:rFonts w:cstheme="minorHAnsi"/>
          <w:sz w:val="24"/>
          <w:szCs w:val="24"/>
        </w:rPr>
        <w:t xml:space="preserve"> Trust</w:t>
      </w:r>
      <w:r w:rsidRPr="00A80BF9">
        <w:rPr>
          <w:rFonts w:cstheme="minorHAnsi"/>
          <w:sz w:val="24"/>
          <w:szCs w:val="24"/>
        </w:rPr>
        <w:t xml:space="preserve">, this should not be replaced by the lateral flow tests unless agreed by </w:t>
      </w:r>
      <w:r w:rsidR="00BC14D1">
        <w:rPr>
          <w:rFonts w:cstheme="minorHAnsi"/>
          <w:sz w:val="24"/>
          <w:szCs w:val="24"/>
        </w:rPr>
        <w:t>the</w:t>
      </w:r>
      <w:r w:rsidRPr="00A80BF9">
        <w:rPr>
          <w:rFonts w:cstheme="minorHAnsi"/>
          <w:sz w:val="24"/>
          <w:szCs w:val="24"/>
        </w:rPr>
        <w:t xml:space="preserve"> organisation.</w:t>
      </w:r>
    </w:p>
    <w:p w14:paraId="5D233AB1" w14:textId="2892FE06" w:rsidR="007B4DEF" w:rsidRPr="00A80BF9" w:rsidRDefault="007B4DEF" w:rsidP="007B4DEF">
      <w:pPr>
        <w:rPr>
          <w:rFonts w:cstheme="minorHAnsi"/>
          <w:b/>
          <w:bCs/>
          <w:sz w:val="24"/>
          <w:szCs w:val="24"/>
        </w:rPr>
      </w:pPr>
      <w:r w:rsidRPr="00A80BF9">
        <w:rPr>
          <w:rFonts w:cstheme="minorHAnsi"/>
          <w:b/>
          <w:bCs/>
          <w:sz w:val="24"/>
          <w:szCs w:val="24"/>
        </w:rPr>
        <w:t>Can staff use the tests for their symptomatic family members?</w:t>
      </w:r>
    </w:p>
    <w:p w14:paraId="5F03230E" w14:textId="1C4A3AEF" w:rsidR="007B4DEF" w:rsidRPr="00A80BF9" w:rsidRDefault="00BC14D1" w:rsidP="007B4DEF">
      <w:pPr>
        <w:rPr>
          <w:rFonts w:cstheme="minorHAnsi"/>
          <w:sz w:val="24"/>
          <w:szCs w:val="24"/>
        </w:rPr>
      </w:pPr>
      <w:r>
        <w:rPr>
          <w:rFonts w:cstheme="minorHAnsi"/>
          <w:sz w:val="24"/>
          <w:szCs w:val="24"/>
        </w:rPr>
        <w:t xml:space="preserve">No. </w:t>
      </w:r>
      <w:r w:rsidR="007B4DEF" w:rsidRPr="00A80BF9">
        <w:rPr>
          <w:rFonts w:cstheme="minorHAnsi"/>
          <w:sz w:val="24"/>
          <w:szCs w:val="24"/>
        </w:rPr>
        <w:t>Family members who have symptoms should access tests in the normal way</w:t>
      </w:r>
      <w:r>
        <w:rPr>
          <w:rFonts w:cstheme="minorHAnsi"/>
          <w:sz w:val="24"/>
          <w:szCs w:val="24"/>
        </w:rPr>
        <w:t>.</w:t>
      </w:r>
    </w:p>
    <w:p w14:paraId="1887CA4A" w14:textId="4AFEC5A9" w:rsidR="007B4DEF" w:rsidRPr="00A80BF9" w:rsidRDefault="007B4DEF" w:rsidP="007B4DEF">
      <w:pPr>
        <w:rPr>
          <w:rFonts w:cstheme="minorHAnsi"/>
          <w:b/>
          <w:bCs/>
          <w:sz w:val="24"/>
          <w:szCs w:val="24"/>
        </w:rPr>
      </w:pPr>
      <w:r w:rsidRPr="00A80BF9">
        <w:rPr>
          <w:rFonts w:cstheme="minorHAnsi"/>
          <w:b/>
          <w:bCs/>
          <w:sz w:val="24"/>
          <w:szCs w:val="24"/>
        </w:rPr>
        <w:t xml:space="preserve">What is the specificity and sensitivity of this </w:t>
      </w:r>
      <w:proofErr w:type="gramStart"/>
      <w:r w:rsidRPr="00A80BF9">
        <w:rPr>
          <w:rFonts w:cstheme="minorHAnsi"/>
          <w:b/>
          <w:bCs/>
          <w:sz w:val="24"/>
          <w:szCs w:val="24"/>
        </w:rPr>
        <w:t>particular test</w:t>
      </w:r>
      <w:proofErr w:type="gramEnd"/>
      <w:r w:rsidRPr="00A80BF9">
        <w:rPr>
          <w:rFonts w:cstheme="minorHAnsi"/>
          <w:b/>
          <w:bCs/>
          <w:sz w:val="24"/>
          <w:szCs w:val="24"/>
        </w:rPr>
        <w:t>?</w:t>
      </w:r>
    </w:p>
    <w:p w14:paraId="45552FEC" w14:textId="551989D2" w:rsidR="007B4DEF" w:rsidRPr="00A80BF9" w:rsidRDefault="007B4DEF" w:rsidP="007B4DEF">
      <w:pPr>
        <w:rPr>
          <w:rFonts w:cstheme="minorHAnsi"/>
          <w:sz w:val="24"/>
          <w:szCs w:val="24"/>
        </w:rPr>
      </w:pPr>
      <w:r w:rsidRPr="00A80BF9">
        <w:rPr>
          <w:rFonts w:cstheme="minorHAnsi"/>
          <w:sz w:val="24"/>
          <w:szCs w:val="24"/>
        </w:rPr>
        <w:t xml:space="preserve">The government has published its latest research on these tests: </w:t>
      </w:r>
      <w:hyperlink r:id="rId12" w:history="1">
        <w:r w:rsidR="00BC14D1" w:rsidRPr="00A002C5">
          <w:rPr>
            <w:rStyle w:val="Hyperlink"/>
            <w:rFonts w:cstheme="minorHAnsi"/>
            <w:sz w:val="24"/>
            <w:szCs w:val="24"/>
          </w:rPr>
          <w:t>https://www.ox.ac.uk/news/2020-11-11-oxford-university-and-phe-confirm-high-sensitivity-lateral-flow-tests-following</w:t>
        </w:r>
      </w:hyperlink>
      <w:r w:rsidR="00BC14D1">
        <w:rPr>
          <w:rFonts w:cstheme="minorHAnsi"/>
          <w:sz w:val="24"/>
          <w:szCs w:val="24"/>
        </w:rPr>
        <w:t xml:space="preserve"> </w:t>
      </w:r>
    </w:p>
    <w:p w14:paraId="02460D0B" w14:textId="77777777" w:rsidR="007B4DEF" w:rsidRPr="00A80BF9" w:rsidRDefault="007B4DEF" w:rsidP="007B4DEF">
      <w:pPr>
        <w:rPr>
          <w:rFonts w:cstheme="minorHAnsi"/>
          <w:sz w:val="24"/>
          <w:szCs w:val="24"/>
        </w:rPr>
      </w:pPr>
    </w:p>
    <w:sectPr w:rsidR="007B4DEF" w:rsidRPr="00A80B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591325"/>
    <w:multiLevelType w:val="hybridMultilevel"/>
    <w:tmpl w:val="59EAF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DE2797"/>
    <w:multiLevelType w:val="hybridMultilevel"/>
    <w:tmpl w:val="FCACE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2DAC"/>
    <w:rsid w:val="00050CC2"/>
    <w:rsid w:val="001D37E5"/>
    <w:rsid w:val="00375E98"/>
    <w:rsid w:val="00456992"/>
    <w:rsid w:val="005B600C"/>
    <w:rsid w:val="006379DC"/>
    <w:rsid w:val="00653C4E"/>
    <w:rsid w:val="00657C03"/>
    <w:rsid w:val="00761923"/>
    <w:rsid w:val="007B4DEF"/>
    <w:rsid w:val="008A7D38"/>
    <w:rsid w:val="00A42DAC"/>
    <w:rsid w:val="00A80BF9"/>
    <w:rsid w:val="00BC14D1"/>
    <w:rsid w:val="00CC1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AC52"/>
  <w15:docId w15:val="{C9CFA44C-8E1E-4E08-99DE-58FBBBA53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2DA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42DAC"/>
    <w:rPr>
      <w:color w:val="0000FF" w:themeColor="hyperlink"/>
      <w:u w:val="single"/>
    </w:rPr>
  </w:style>
  <w:style w:type="character" w:customStyle="1" w:styleId="UnresolvedMention1">
    <w:name w:val="Unresolved Mention1"/>
    <w:basedOn w:val="DefaultParagraphFont"/>
    <w:uiPriority w:val="99"/>
    <w:semiHidden/>
    <w:unhideWhenUsed/>
    <w:rsid w:val="00A42DAC"/>
    <w:rPr>
      <w:color w:val="605E5C"/>
      <w:shd w:val="clear" w:color="auto" w:fill="E1DFDD"/>
    </w:rPr>
  </w:style>
  <w:style w:type="paragraph" w:styleId="BalloonText">
    <w:name w:val="Balloon Text"/>
    <w:basedOn w:val="Normal"/>
    <w:link w:val="BalloonTextChar"/>
    <w:uiPriority w:val="99"/>
    <w:semiHidden/>
    <w:unhideWhenUsed/>
    <w:rsid w:val="00CC1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818"/>
    <w:rPr>
      <w:rFonts w:ascii="Tahoma" w:hAnsi="Tahoma" w:cs="Tahoma"/>
      <w:sz w:val="16"/>
      <w:szCs w:val="16"/>
    </w:rPr>
  </w:style>
  <w:style w:type="character" w:styleId="CommentReference">
    <w:name w:val="annotation reference"/>
    <w:basedOn w:val="DefaultParagraphFont"/>
    <w:uiPriority w:val="99"/>
    <w:semiHidden/>
    <w:unhideWhenUsed/>
    <w:rsid w:val="00CC1818"/>
    <w:rPr>
      <w:sz w:val="16"/>
      <w:szCs w:val="16"/>
    </w:rPr>
  </w:style>
  <w:style w:type="paragraph" w:styleId="CommentText">
    <w:name w:val="annotation text"/>
    <w:basedOn w:val="Normal"/>
    <w:link w:val="CommentTextChar"/>
    <w:uiPriority w:val="99"/>
    <w:semiHidden/>
    <w:unhideWhenUsed/>
    <w:rsid w:val="00CC1818"/>
    <w:pPr>
      <w:spacing w:line="240" w:lineRule="auto"/>
    </w:pPr>
    <w:rPr>
      <w:sz w:val="20"/>
      <w:szCs w:val="20"/>
    </w:rPr>
  </w:style>
  <w:style w:type="character" w:customStyle="1" w:styleId="CommentTextChar">
    <w:name w:val="Comment Text Char"/>
    <w:basedOn w:val="DefaultParagraphFont"/>
    <w:link w:val="CommentText"/>
    <w:uiPriority w:val="99"/>
    <w:semiHidden/>
    <w:rsid w:val="00CC1818"/>
    <w:rPr>
      <w:sz w:val="20"/>
      <w:szCs w:val="20"/>
    </w:rPr>
  </w:style>
  <w:style w:type="paragraph" w:styleId="CommentSubject">
    <w:name w:val="annotation subject"/>
    <w:basedOn w:val="CommentText"/>
    <w:next w:val="CommentText"/>
    <w:link w:val="CommentSubjectChar"/>
    <w:uiPriority w:val="99"/>
    <w:semiHidden/>
    <w:unhideWhenUsed/>
    <w:rsid w:val="00CC1818"/>
    <w:rPr>
      <w:b/>
      <w:bCs/>
    </w:rPr>
  </w:style>
  <w:style w:type="character" w:customStyle="1" w:styleId="CommentSubjectChar">
    <w:name w:val="Comment Subject Char"/>
    <w:basedOn w:val="CommentTextChar"/>
    <w:link w:val="CommentSubject"/>
    <w:uiPriority w:val="99"/>
    <w:semiHidden/>
    <w:rsid w:val="00CC1818"/>
    <w:rPr>
      <w:b/>
      <w:bCs/>
      <w:sz w:val="20"/>
      <w:szCs w:val="20"/>
    </w:rPr>
  </w:style>
  <w:style w:type="paragraph" w:styleId="ListParagraph">
    <w:name w:val="List Paragraph"/>
    <w:basedOn w:val="Normal"/>
    <w:uiPriority w:val="34"/>
    <w:qFormat/>
    <w:rsid w:val="00761923"/>
    <w:pPr>
      <w:ind w:left="720"/>
      <w:contextualSpacing/>
    </w:pPr>
  </w:style>
  <w:style w:type="character" w:styleId="UnresolvedMention">
    <w:name w:val="Unresolved Mention"/>
    <w:basedOn w:val="DefaultParagraphFont"/>
    <w:uiPriority w:val="99"/>
    <w:semiHidden/>
    <w:unhideWhenUsed/>
    <w:rsid w:val="001D3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6652">
      <w:bodyDiv w:val="1"/>
      <w:marLeft w:val="0"/>
      <w:marRight w:val="0"/>
      <w:marTop w:val="0"/>
      <w:marBottom w:val="0"/>
      <w:divBdr>
        <w:top w:val="none" w:sz="0" w:space="0" w:color="auto"/>
        <w:left w:val="none" w:sz="0" w:space="0" w:color="auto"/>
        <w:bottom w:val="none" w:sz="0" w:space="0" w:color="auto"/>
        <w:right w:val="none" w:sz="0" w:space="0" w:color="auto"/>
      </w:divBdr>
    </w:div>
    <w:div w:id="14407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vid.sthk.nhs.uk/lateral-flow-device-lfd-testing/" TargetMode="External"/><Relationship Id="rId12" Type="http://schemas.openxmlformats.org/officeDocument/2006/relationships/hyperlink" Target="https://www.ox.ac.uk/news/2020-11-11-oxford-university-and-phe-confirm-high-sensitivity-lateral-flow-tests-follow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vid.sthk.nhs.uk/self-isolation-guidance/" TargetMode="External"/><Relationship Id="rId11" Type="http://schemas.openxmlformats.org/officeDocument/2006/relationships/hyperlink" Target="https://covid.sthk.nhs.uk/self-isolation-guidance/" TargetMode="External"/><Relationship Id="rId5" Type="http://schemas.openxmlformats.org/officeDocument/2006/relationships/image" Target="media/image1.png"/><Relationship Id="rId10" Type="http://schemas.openxmlformats.org/officeDocument/2006/relationships/hyperlink" Target="https://covid.sthk.nhs.uk/self-isolation-guidance/" TargetMode="External"/><Relationship Id="rId4" Type="http://schemas.openxmlformats.org/officeDocument/2006/relationships/webSettings" Target="webSettings.xml"/><Relationship Id="rId9" Type="http://schemas.openxmlformats.org/officeDocument/2006/relationships/hyperlink" Target="https://covid.sthk.nhs.uk/self-isolation-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Mid Mersey NHS</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Thomas</dc:creator>
  <cp:keywords/>
  <dc:description/>
  <cp:lastModifiedBy>Lynsey Thomas</cp:lastModifiedBy>
  <cp:revision>2</cp:revision>
  <dcterms:created xsi:type="dcterms:W3CDTF">2020-12-04T09:52:00Z</dcterms:created>
  <dcterms:modified xsi:type="dcterms:W3CDTF">2020-12-04T09:52:00Z</dcterms:modified>
</cp:coreProperties>
</file>